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</w:pP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УТВЕРЖДЕНО</w:t>
      </w: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1D1t00" w:hAnsi="Times New Roman" w:cs="Times New Roman"/>
          <w:i/>
          <w:iCs/>
          <w:color w:val="0000FF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приказом</w:t>
      </w:r>
      <w:r w:rsidRPr="00846625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11A4">
        <w:rPr>
          <w:rFonts w:ascii="Times New Roman" w:hAnsi="Times New Roman" w:cs="Times New Roman"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№</w:t>
      </w:r>
      <w:r w:rsidR="00780159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="00780159">
        <w:rPr>
          <w:rFonts w:ascii="Times New Roman" w:eastAsia="TT1D1t00" w:hAnsi="Times New Roman" w:cs="Times New Roman"/>
          <w:color w:val="000000"/>
          <w:sz w:val="28"/>
          <w:szCs w:val="28"/>
          <w:u w:val="single"/>
        </w:rPr>
        <w:t>83-ОД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br/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_</w:t>
      </w:r>
      <w:r w:rsidR="00780159" w:rsidRPr="00780159">
        <w:rPr>
          <w:rFonts w:ascii="Times New Roman" w:eastAsia="TT1D1t00" w:hAnsi="Times New Roman" w:cs="Times New Roman"/>
          <w:color w:val="000000"/>
          <w:sz w:val="28"/>
          <w:szCs w:val="28"/>
          <w:u w:val="single"/>
        </w:rPr>
        <w:t>01.09.2018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______</w:t>
      </w: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color w:val="000000"/>
          <w:sz w:val="28"/>
          <w:szCs w:val="28"/>
        </w:rPr>
      </w:pP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Положение о Совете Школьного спортивного клуба</w:t>
      </w:r>
    </w:p>
    <w:p w:rsidR="00450FFC" w:rsidRPr="00CA757A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>«</w:t>
      </w:r>
      <w:r w:rsidRPr="00CA757A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>Берендеи»</w:t>
      </w: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созданном</w:t>
      </w:r>
      <w:proofErr w:type="gram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при</w:t>
      </w:r>
      <w:r w:rsidRPr="00846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hAnsi="Times New Roman" w:cs="Times New Roman"/>
          <w:color w:val="000000"/>
          <w:sz w:val="28"/>
          <w:szCs w:val="28"/>
        </w:rPr>
        <w:t xml:space="preserve">созданном при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Берендеевской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</w:pP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9E7EB3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Общие положения</w:t>
      </w: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FF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1.1 Совет Школьного спортивного клуба является выборным органом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самоуправления Школьного спортивного клуба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«Берендеи»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i/>
          <w:iCs/>
          <w:sz w:val="28"/>
          <w:szCs w:val="28"/>
        </w:rPr>
        <w:t>(</w:t>
      </w:r>
      <w:r w:rsidRPr="009E7EB3">
        <w:rPr>
          <w:rFonts w:ascii="Times New Roman" w:eastAsia="TT1D1t00" w:hAnsi="Times New Roman" w:cs="Times New Roman"/>
          <w:sz w:val="28"/>
          <w:szCs w:val="28"/>
        </w:rPr>
        <w:t>далее</w:t>
      </w:r>
      <w:r w:rsidRPr="009E7EB3">
        <w:rPr>
          <w:rFonts w:ascii="Times New Roman" w:eastAsia="TT1D1t00" w:hAnsi="Times New Roman" w:cs="Times New Roman"/>
          <w:i/>
          <w:iCs/>
          <w:sz w:val="28"/>
          <w:szCs w:val="28"/>
        </w:rPr>
        <w:t xml:space="preserve">, </w:t>
      </w:r>
      <w:r w:rsidRPr="009E7EB3">
        <w:rPr>
          <w:rFonts w:ascii="Times New Roman" w:eastAsia="TT1D1t00" w:hAnsi="Times New Roman" w:cs="Times New Roman"/>
          <w:sz w:val="28"/>
          <w:szCs w:val="28"/>
        </w:rPr>
        <w:t xml:space="preserve">также </w:t>
      </w:r>
      <w:r w:rsidRPr="009E7EB3">
        <w:rPr>
          <w:rFonts w:ascii="Times New Roman" w:eastAsia="TT1D1t00" w:hAnsi="Times New Roman" w:cs="Times New Roman"/>
          <w:i/>
          <w:iCs/>
          <w:sz w:val="28"/>
          <w:szCs w:val="28"/>
        </w:rPr>
        <w:t xml:space="preserve">– </w:t>
      </w:r>
      <w:r w:rsidRPr="009E7EB3">
        <w:rPr>
          <w:rFonts w:ascii="Times New Roman" w:eastAsia="TT1D1t00" w:hAnsi="Times New Roman" w:cs="Times New Roman"/>
          <w:sz w:val="28"/>
          <w:szCs w:val="28"/>
        </w:rPr>
        <w:t>ШСК</w:t>
      </w:r>
      <w:r w:rsidRPr="009E7EB3">
        <w:rPr>
          <w:rFonts w:ascii="Times New Roman" w:eastAsia="TT1D1t00" w:hAnsi="Times New Roman" w:cs="Times New Roman"/>
          <w:i/>
          <w:iCs/>
          <w:sz w:val="28"/>
          <w:szCs w:val="28"/>
        </w:rPr>
        <w:t>),</w:t>
      </w:r>
      <w:r w:rsidRPr="009E7EB3">
        <w:rPr>
          <w:rFonts w:ascii="Times New Roman" w:eastAsia="TT1D1t00" w:hAnsi="Times New Roman" w:cs="Times New Roman"/>
          <w:i/>
          <w:iCs/>
          <w:color w:val="0000FF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созданного при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1A4">
        <w:rPr>
          <w:rFonts w:ascii="Times New Roman" w:hAnsi="Times New Roman" w:cs="Times New Roman"/>
          <w:sz w:val="28"/>
          <w:szCs w:val="28"/>
        </w:rPr>
        <w:t>Берендеевской</w:t>
      </w:r>
      <w:proofErr w:type="spellEnd"/>
      <w:r w:rsidRPr="000011A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FF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i/>
          <w:iCs/>
          <w:sz w:val="28"/>
          <w:szCs w:val="28"/>
        </w:rPr>
        <w:t>(</w:t>
      </w:r>
      <w:r w:rsidRPr="009E7EB3">
        <w:rPr>
          <w:rFonts w:ascii="Times New Roman" w:eastAsia="TT1D1t00" w:hAnsi="Times New Roman" w:cs="Times New Roman"/>
          <w:sz w:val="28"/>
          <w:szCs w:val="28"/>
        </w:rPr>
        <w:t xml:space="preserve">далее </w:t>
      </w:r>
      <w:r w:rsidRPr="009E7EB3">
        <w:rPr>
          <w:rFonts w:ascii="Times New Roman" w:eastAsia="TT1D1t00" w:hAnsi="Times New Roman" w:cs="Times New Roman"/>
          <w:i/>
          <w:iCs/>
          <w:sz w:val="28"/>
          <w:szCs w:val="28"/>
        </w:rPr>
        <w:t xml:space="preserve">– </w:t>
      </w:r>
      <w:r w:rsidRPr="009E7EB3">
        <w:rPr>
          <w:rFonts w:ascii="Times New Roman" w:eastAsia="TT1D1t00" w:hAnsi="Times New Roman" w:cs="Times New Roman"/>
          <w:sz w:val="28"/>
          <w:szCs w:val="28"/>
        </w:rPr>
        <w:t>образовательная организация</w:t>
      </w:r>
      <w:r w:rsidRPr="009E7EB3">
        <w:rPr>
          <w:rFonts w:ascii="Times New Roman" w:eastAsia="TT1D1t00" w:hAnsi="Times New Roman" w:cs="Times New Roman"/>
          <w:i/>
          <w:iCs/>
          <w:sz w:val="28"/>
          <w:szCs w:val="28"/>
        </w:rPr>
        <w:t>)</w:t>
      </w:r>
      <w:r w:rsidRPr="009E7EB3">
        <w:rPr>
          <w:rFonts w:ascii="Times New Roman" w:eastAsia="TT1D1t00" w:hAnsi="Times New Roman" w:cs="Times New Roman"/>
          <w:sz w:val="28"/>
          <w:szCs w:val="28"/>
        </w:rPr>
        <w:t>.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1.2 Совет ШСК действует в соответствии с законодательством Российской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Федерации, Ярославской области, Уставом образовательной организации, Положением о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ШСК, настоящим Положением.</w:t>
      </w: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</w:pP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9E7EB3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Цели</w:t>
      </w:r>
      <w:r w:rsidRPr="009E7EB3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E7EB3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задачи</w:t>
      </w:r>
      <w:r w:rsidRPr="009E7EB3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E7EB3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функции Совета ШСК</w:t>
      </w: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2.1. Целью деятельности Совета ШСК является усиление роли обучающихся в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решении вопросов, относящихся к физкультурно-спортивной составляющей деятельности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2.2. Задачами деятельности Совета ШСК являются: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представление интересов обучающихся в процессе деятельности ШСК;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поддержка и развитие инициатив обучающихся;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защита прав обучающихся;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укрепление дисциплины;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2.3. Функциями (основными направлениями деятельности) Совета ШСК являются: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привлечение обучающихся к участию в спортивных мероприятиях различных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уровней;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- привлечение обучающихся к решению вопросов, относящихся к </w:t>
      </w:r>
      <w:proofErr w:type="spellStart"/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спортивной</w:t>
      </w:r>
      <w:proofErr w:type="gram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составляющей деятельности образовательной организации;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- изучение мнения обучающихся по вопросам, относящимся к </w:t>
      </w:r>
      <w:proofErr w:type="spellStart"/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спортивной</w:t>
      </w:r>
      <w:proofErr w:type="gram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составляющей деятельности образовательной организации;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- представление позиции </w:t>
      </w:r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в администрации образовательной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организации;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разработка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предложений по совершенствованию учебно-воспитательного процесса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и физкультурно-оздоровительной работы в образовательной организации;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- изучение интересов и </w:t>
      </w:r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потребностей</w:t>
      </w:r>
      <w:proofErr w:type="gram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обучающихся в сфере </w:t>
      </w:r>
      <w:proofErr w:type="spell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внеучебной</w:t>
      </w:r>
      <w:proofErr w:type="spellEnd"/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деятельности, создание условий для их реализации и обеспечения;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- содействие реализации инициатив обучающихся в сфере </w:t>
      </w:r>
      <w:proofErr w:type="spell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деятельности;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содействие разрешению конфликтных вопросов путем сопоставления интересов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обучающихся, их родителей, педагогов;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lastRenderedPageBreak/>
        <w:t>- информирование обучающихся о деятельности органов местного самоуправления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T1D1t00" w:hAnsi="Times New Roman" w:cs="Times New Roman"/>
          <w:color w:val="000000"/>
          <w:sz w:val="28"/>
          <w:szCs w:val="28"/>
        </w:rPr>
        <w:t>Рязанцевского</w:t>
      </w:r>
      <w:proofErr w:type="spellEnd"/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сельского поселения и </w:t>
      </w:r>
      <w:proofErr w:type="spellStart"/>
      <w:r>
        <w:rPr>
          <w:rFonts w:ascii="Times New Roman" w:eastAsia="TT1D1t00" w:hAnsi="Times New Roman" w:cs="Times New Roman"/>
          <w:color w:val="000000"/>
          <w:sz w:val="28"/>
          <w:szCs w:val="28"/>
        </w:rPr>
        <w:t>Переславского</w:t>
      </w:r>
      <w:proofErr w:type="spellEnd"/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области.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содействие формированию и реализации спортивных программ и проектов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образовательной организации.</w:t>
      </w: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</w:pP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9E7EB3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Права Совета ШСК</w:t>
      </w: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Совет ШСК имеет право: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проводить на территории образовательной организации собрания, в том числе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закрытые, и иные мероприятия не реже 1 раза в 2 месяца;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размещать на территории школы информацию (на стендах) и в школьных средствах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информации, получать время для выступлений своих представителей на классных часах и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родительских собраниях;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направлять в администрацию образовательной организации письменные запросы,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предложения и получать на них ответы;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знакомиться с нормативными документами школы, школьного спортивного клуба,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блока дополнительного образования и их проектами, вносить к ним свои предложения;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получить от администрации образовательной организации информацию по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вопросам деятельности образовательной организации, в том числе блока дополнительного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образования;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представлять интересы обучающихся в администрации образовательной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организации, на педагогических советах, собраниях, посвященных работе ШСК;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проводить встречи с руководителем образовательной организации и другими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представителями администрации образовательной организации;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- проводить среди </w:t>
      </w:r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опросы и референдумы;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направлять своих представителей для работы в коллегиальных органах управления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организовывать работу общественных приемных при Совете ШСК, сбор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предложений обучающихся, ставить перед администрацией образовательной организации,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иными организациями вопрос о решении озвученных обучающимися проблем;</w:t>
      </w:r>
      <w:proofErr w:type="gramEnd"/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proofErr w:type="gramStart"/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принимать решения по рассматриваемым вопросам, информировать обучающихся,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администрацию образовательной организации о принятых решениях;</w:t>
      </w:r>
      <w:proofErr w:type="gramEnd"/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пользоваться организационной поддержкой должностных лиц образовательной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организации, отвечающих за воспитательную и спортивно-массовую работу, при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подготовке и проведении мероприятий Совета ШСК;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вносить в администрацию образовательной организации предложения по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совершенствованию учебно-воспитательной и физкультурно-спортивной работы;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вносить в администрацию образовательной организации предложения о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поощрении и привлечении к ответственности обучающихся, при рассмотрении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администрацией образовательной организации вопросов о дисциплинарном воздействии по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отношению к воспитанникам давать заключение о целесообразности его применения;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- опротестовывать решения администрации и других органов управления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образовательной организации, действия работников образовательной организации,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противоречащие Уставу образовательной организации;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lastRenderedPageBreak/>
        <w:t>- опротестовывать решения администрации и других органов управления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образовательной организации, касающиеся обучающихся, принятые без учета мнения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Совета ШСК.</w:t>
      </w: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</w:pPr>
    </w:p>
    <w:p w:rsidR="00450FFC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E7EB3">
        <w:rPr>
          <w:rFonts w:ascii="Times New Roman" w:eastAsia="TT1D1t00" w:hAnsi="Times New Roman" w:cs="Times New Roman"/>
          <w:b/>
          <w:color w:val="000000"/>
          <w:sz w:val="28"/>
          <w:szCs w:val="28"/>
        </w:rPr>
        <w:t>Порядок формирования и структура Совета ШСК</w:t>
      </w:r>
    </w:p>
    <w:p w:rsidR="00450FFC" w:rsidRPr="009E7EB3" w:rsidRDefault="00450FFC" w:rsidP="00450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1D1t00" w:hAnsi="Times New Roman" w:cs="Times New Roman"/>
          <w:b/>
          <w:color w:val="000000"/>
          <w:sz w:val="28"/>
          <w:szCs w:val="28"/>
        </w:rPr>
      </w:pP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i/>
          <w:iCs/>
          <w:color w:val="0000FF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4.1. Совет ШСК формируется на выборной основе сроком на один год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4.2. В состав Совета ШСК избираются представители от спортивных секций и 5-11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классов по одному человеку, организаторы физической подготовки классов, родители,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педагогические работники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4.3. В Совет ШСК входят также представители от Совета образовательной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организации и Ученического совета образовательной организации (иных коллегиальных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органов управления образовательной организации).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4.4. Председателем Совета ШСК является руководитель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ШСК.</w:t>
      </w:r>
    </w:p>
    <w:p w:rsidR="00450FFC" w:rsidRPr="009E7EB3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4.5. Выбор заместителя председателя Совета ШСК осуществляется на первом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заседании Совета ШСК.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Выборы считаются действительными, если на заседании присутствовало не менее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половины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членов Совета ШСК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Решение принимается простым большинством из числа присутствующих членов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Совета ШСК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>.</w:t>
      </w:r>
    </w:p>
    <w:p w:rsidR="00450FFC" w:rsidRPr="002615CF" w:rsidRDefault="00450FFC" w:rsidP="00FD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color w:val="000000"/>
          <w:sz w:val="28"/>
          <w:szCs w:val="28"/>
        </w:rPr>
      </w:pP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4.6. Решения, принятые Советом ШСК, фиксируются в протоколе заседания Совета</w:t>
      </w:r>
      <w:r w:rsidR="00FD242E"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ШСК, который подписывается председателем Совета ШСК и секретарем заседания Совета</w:t>
      </w:r>
      <w:r>
        <w:rPr>
          <w:rFonts w:ascii="Times New Roman" w:eastAsia="TT1D1t00" w:hAnsi="Times New Roman" w:cs="Times New Roman"/>
          <w:color w:val="000000"/>
          <w:sz w:val="28"/>
          <w:szCs w:val="28"/>
        </w:rPr>
        <w:t xml:space="preserve"> </w:t>
      </w:r>
      <w:r w:rsidRPr="009E7EB3">
        <w:rPr>
          <w:rFonts w:ascii="Times New Roman" w:eastAsia="TT1D1t00" w:hAnsi="Times New Roman" w:cs="Times New Roman"/>
          <w:color w:val="000000"/>
          <w:sz w:val="28"/>
          <w:szCs w:val="28"/>
        </w:rPr>
        <w:t>ШСК</w:t>
      </w:r>
    </w:p>
    <w:p w:rsidR="00450FFC" w:rsidRPr="009E7EB3" w:rsidRDefault="00450FFC" w:rsidP="00450FFC">
      <w:pPr>
        <w:rPr>
          <w:rFonts w:ascii="Times New Roman" w:hAnsi="Times New Roman" w:cs="Times New Roman"/>
          <w:sz w:val="28"/>
          <w:szCs w:val="28"/>
        </w:rPr>
      </w:pPr>
    </w:p>
    <w:p w:rsidR="00C13E78" w:rsidRDefault="00C13E78"/>
    <w:sectPr w:rsidR="00C13E78" w:rsidSect="009E7E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1D1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FC"/>
    <w:rsid w:val="000B208F"/>
    <w:rsid w:val="00144F99"/>
    <w:rsid w:val="00450FFC"/>
    <w:rsid w:val="00780159"/>
    <w:rsid w:val="00811FFA"/>
    <w:rsid w:val="009F0271"/>
    <w:rsid w:val="00C13E78"/>
    <w:rsid w:val="00C435E5"/>
    <w:rsid w:val="00D54234"/>
    <w:rsid w:val="00E2137D"/>
    <w:rsid w:val="00F81E34"/>
    <w:rsid w:val="00F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C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C435E5"/>
    <w:pPr>
      <w:spacing w:after="0" w:line="72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2018-09-17T12:03:00Z</dcterms:created>
  <dcterms:modified xsi:type="dcterms:W3CDTF">2018-09-19T18:15:00Z</dcterms:modified>
</cp:coreProperties>
</file>